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5F4485">
      <w:bookmarkStart w:id="0" w:name="_GoBack"/>
      <w:bookmarkEnd w:id="0"/>
      <w:r>
        <w:t>Skema 5.6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5F4485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485" w:rsidRPr="00E2528E" w:rsidRDefault="005F4485" w:rsidP="002D7DF6">
            <w:pPr>
              <w:pStyle w:val="tabelo1"/>
              <w:spacing w:line="240" w:lineRule="auto"/>
            </w:pPr>
            <w:r w:rsidRPr="00E2528E">
              <w:t>Skema 5.6.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485" w:rsidRPr="00E2528E" w:rsidRDefault="005F4485" w:rsidP="002D7DF6">
            <w:pPr>
              <w:pStyle w:val="tabelo1indholdsfortegnelse"/>
              <w:suppressAutoHyphens/>
              <w:spacing w:line="240" w:lineRule="auto"/>
            </w:pPr>
            <w:r w:rsidRPr="00E2528E">
              <w:t>Faciliteringsguide til implementering af værdi­grundlaget – ledere</w:t>
            </w:r>
          </w:p>
        </w:tc>
      </w:tr>
      <w:tr w:rsidR="005F4485" w:rsidRPr="00E2528E" w:rsidTr="002D7DF6">
        <w:trPr>
          <w:trHeight w:val="240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E2528E" w:rsidRDefault="005F4485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ledere forslag til, hvordan de kan implementere det strategiske værdigrundlag i organisationen.</w:t>
            </w:r>
          </w:p>
          <w:p w:rsidR="005F4485" w:rsidRPr="00E2528E" w:rsidRDefault="005F4485" w:rsidP="002D7DF6">
            <w:pPr>
              <w:pStyle w:val="tabel"/>
              <w:spacing w:line="240" w:lineRule="auto"/>
            </w:pPr>
            <w:r w:rsidRPr="00E2528E">
              <w:t>Skemaet er inddelt i fire faser: A) Massering, B) Håndhævelse, C) Opfølgning og D) Belønning.</w:t>
            </w:r>
          </w:p>
        </w:tc>
      </w:tr>
    </w:tbl>
    <w:p w:rsidR="005F4485" w:rsidRPr="000F7B8C" w:rsidRDefault="005F4485" w:rsidP="005F4485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9"/>
        <w:gridCol w:w="4302"/>
        <w:gridCol w:w="1750"/>
        <w:gridCol w:w="1751"/>
      </w:tblGrid>
      <w:tr w:rsidR="005F4485" w:rsidRPr="00E2528E" w:rsidTr="002D7DF6">
        <w:trPr>
          <w:trHeight w:val="269"/>
          <w:tblHeader/>
        </w:trPr>
        <w:tc>
          <w:tcPr>
            <w:tcW w:w="999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E2528E" w:rsidRDefault="005F4485" w:rsidP="002D7DF6">
            <w:pPr>
              <w:pStyle w:val="tabelo1"/>
              <w:spacing w:line="240" w:lineRule="auto"/>
            </w:pPr>
            <w:r w:rsidRPr="00E2528E">
              <w:t>Trin</w:t>
            </w:r>
          </w:p>
        </w:tc>
        <w:tc>
          <w:tcPr>
            <w:tcW w:w="2205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E2528E" w:rsidRDefault="005F4485" w:rsidP="002D7DF6">
            <w:pPr>
              <w:pStyle w:val="tabelo1"/>
              <w:spacing w:line="240" w:lineRule="auto"/>
            </w:pPr>
            <w:r w:rsidRPr="00E2528E">
              <w:t xml:space="preserve">Faciliteringsguide </w:t>
            </w:r>
          </w:p>
        </w:tc>
        <w:tc>
          <w:tcPr>
            <w:tcW w:w="897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E2528E" w:rsidRDefault="005F4485" w:rsidP="002D7DF6">
            <w:pPr>
              <w:pStyle w:val="tabelo1"/>
              <w:spacing w:line="240" w:lineRule="auto"/>
              <w:jc w:val="center"/>
            </w:pPr>
            <w:r w:rsidRPr="00E2528E">
              <w:t>Aktivitet</w:t>
            </w:r>
          </w:p>
        </w:tc>
        <w:tc>
          <w:tcPr>
            <w:tcW w:w="898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E2528E" w:rsidRDefault="005F4485" w:rsidP="002D7DF6">
            <w:pPr>
              <w:pStyle w:val="tabelo1"/>
              <w:spacing w:line="240" w:lineRule="auto"/>
              <w:jc w:val="center"/>
            </w:pPr>
            <w:r w:rsidRPr="00E2528E">
              <w:t>Ansvarlig</w:t>
            </w:r>
          </w:p>
        </w:tc>
      </w:tr>
      <w:tr w:rsidR="005F4485" w:rsidRPr="000F7B8C" w:rsidTr="002D7DF6">
        <w:trPr>
          <w:trHeight w:val="335"/>
        </w:trPr>
        <w:tc>
          <w:tcPr>
            <w:tcW w:w="999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A</w:t>
            </w:r>
          </w:p>
        </w:tc>
        <w:tc>
          <w:tcPr>
            <w:tcW w:w="2205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Massering</w:t>
            </w:r>
          </w:p>
        </w:tc>
        <w:tc>
          <w:tcPr>
            <w:tcW w:w="897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898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F4485" w:rsidRPr="000F7B8C" w:rsidTr="002D7DF6">
        <w:trPr>
          <w:trHeight w:val="835"/>
        </w:trPr>
        <w:tc>
          <w:tcPr>
            <w:tcW w:w="9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Formidling</w:t>
            </w:r>
          </w:p>
        </w:tc>
        <w:tc>
          <w:tcPr>
            <w:tcW w:w="2205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 xml:space="preserve">Overvej, på hvilken måde værdigrundlaget skal formidles. Se i kapitel 4 omhandlende formidling og formidlingskanaler. 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Hvilke typer formidling vil passe godt til medarbejderne?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Hvordan skal værdierne sælges i afdelingen?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 xml:space="preserve">Hvilke formidlinger sker for hele virksomheden? 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Forberedelse af møde med medarbejderne.</w:t>
            </w: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Lederen af enheden.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</w:tc>
      </w:tr>
      <w:tr w:rsidR="005F4485" w:rsidRPr="000F7B8C" w:rsidTr="002D7DF6">
        <w:trPr>
          <w:trHeight w:val="567"/>
        </w:trPr>
        <w:tc>
          <w:tcPr>
            <w:tcW w:w="9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Egen præsentation</w:t>
            </w:r>
          </w:p>
        </w:tc>
        <w:tc>
          <w:tcPr>
            <w:tcW w:w="2205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 xml:space="preserve">Hvordan skal egen præsentation være? 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Brug en række praktiske situationer, hvor adfærden skal ændres for at leve op til værdierne.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Hvad skal der siges i forhold til værdigrundlaget og strategien?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Forberedelse før mødet.</w:t>
            </w: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Do.</w:t>
            </w:r>
          </w:p>
        </w:tc>
      </w:tr>
      <w:tr w:rsidR="005F4485" w:rsidRPr="000F7B8C" w:rsidTr="002D7DF6">
        <w:trPr>
          <w:trHeight w:val="567"/>
        </w:trPr>
        <w:tc>
          <w:tcPr>
            <w:tcW w:w="9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Møde</w:t>
            </w:r>
          </w:p>
        </w:tc>
        <w:tc>
          <w:tcPr>
            <w:tcW w:w="2205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Indkald medarbejderne til et møde, hvor de bliver præsenteret for værdisættet og aktivt bliver involveret i levendegørelse af det.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Forbered og udsend agendaen til mødedeltagerne i god tid. Se afsnittet om strategiske møder på side 203.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Forbered­else før ­mødet.</w:t>
            </w: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Do.</w:t>
            </w:r>
          </w:p>
        </w:tc>
      </w:tr>
      <w:tr w:rsidR="005F4485" w:rsidRPr="000F7B8C" w:rsidTr="002D7DF6">
        <w:trPr>
          <w:trHeight w:val="567"/>
        </w:trPr>
        <w:tc>
          <w:tcPr>
            <w:tcW w:w="9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Dialog</w:t>
            </w:r>
          </w:p>
        </w:tc>
        <w:tc>
          <w:tcPr>
            <w:tcW w:w="2205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 xml:space="preserve">Efter præsentationen af værdigrundlaget tages en dialog med medarbejderne, hvor følgende spørgsmål stilles: 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 xml:space="preserve">Hvad tænker I om værdigrundlaget? 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Hvordan synes I, det passer til strategien?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Hvordan forestiller I jer, det skal udleves i vores afdeling?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 xml:space="preserve">Hvor bliver det nemt? 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Hvor ser I vanskelighederne?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Dialog med medarbejderne på mødet.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Se ­kapitel 4.</w:t>
            </w: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Do.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</w:tc>
      </w:tr>
      <w:tr w:rsidR="005F4485" w:rsidRPr="000F7B8C" w:rsidTr="002D7DF6">
        <w:trPr>
          <w:trHeight w:val="567"/>
        </w:trPr>
        <w:tc>
          <w:tcPr>
            <w:tcW w:w="9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Proces</w:t>
            </w:r>
          </w:p>
        </w:tc>
        <w:tc>
          <w:tcPr>
            <w:tcW w:w="2205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tal"/>
              <w:spacing w:line="240" w:lineRule="auto"/>
            </w:pPr>
            <w:r w:rsidRPr="000F7B8C">
              <w:t>1.</w:t>
            </w:r>
            <w:r w:rsidRPr="000F7B8C">
              <w:tab/>
              <w:t>Bed medarbejderne om parvis eller i mindre grupper at nedskrive de tre-fem vigtigste arbejdsopgaver, hvor værdigrundlaget kommer i spil.</w:t>
            </w:r>
          </w:p>
          <w:p w:rsidR="005F4485" w:rsidRPr="000F7B8C" w:rsidRDefault="005F4485" w:rsidP="002D7DF6">
            <w:pPr>
              <w:pStyle w:val="tabeltal"/>
              <w:spacing w:line="240" w:lineRule="auto"/>
            </w:pPr>
            <w:r w:rsidRPr="000F7B8C">
              <w:t>2.</w:t>
            </w:r>
            <w:r w:rsidRPr="000F7B8C">
              <w:tab/>
              <w:t>Bed dem derefter om at komme med forslag til, hvordan den gode adfærd kan komme til udtryk i forhold til de konkrete arbejdsopgaver.</w:t>
            </w:r>
          </w:p>
          <w:p w:rsidR="005F4485" w:rsidRPr="000F7B8C" w:rsidRDefault="005F4485" w:rsidP="002D7DF6">
            <w:pPr>
              <w:pStyle w:val="tabeltal"/>
              <w:spacing w:line="240" w:lineRule="auto"/>
            </w:pPr>
            <w:r w:rsidRPr="000F7B8C">
              <w:t>3.</w:t>
            </w:r>
            <w:r w:rsidRPr="000F7B8C">
              <w:tab/>
              <w:t>Saml forslagene sammen i plenum. Brug flipovers, Post-its eller det, der passer til gruppens størrelse.</w:t>
            </w:r>
          </w:p>
          <w:p w:rsidR="005F4485" w:rsidRPr="000F7B8C" w:rsidRDefault="005F4485" w:rsidP="002D7DF6">
            <w:pPr>
              <w:pStyle w:val="tabeltal"/>
              <w:spacing w:line="240" w:lineRule="auto"/>
            </w:pPr>
            <w:r w:rsidRPr="000F7B8C">
              <w:t>4.</w:t>
            </w:r>
            <w:r w:rsidRPr="000F7B8C">
              <w:tab/>
              <w:t>Diskuter jer frem til de bedste forslag, og beslut, at det er sådan, I gør fremover.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Proces.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Spørgsmål og dialog på mødet.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Diskussion og konklusion på mødet.</w:t>
            </w: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Alle.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Leder.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</w:tc>
      </w:tr>
      <w:tr w:rsidR="005F4485" w:rsidRPr="000F7B8C" w:rsidTr="002D7DF6">
        <w:trPr>
          <w:trHeight w:val="567"/>
        </w:trPr>
        <w:tc>
          <w:tcPr>
            <w:tcW w:w="9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 xml:space="preserve">Næste skridt </w:t>
            </w:r>
          </w:p>
        </w:tc>
        <w:tc>
          <w:tcPr>
            <w:tcW w:w="2205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Aftal, hvad næste skridt er for at sikre, at værdigrundlaget bliver brugt. Fortæl klart, hvordan det vil blive håndhævet både gennem egen lederadfærd og i opfølgningen hos medarbejderne.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 xml:space="preserve">Se kapitel 8, side 301, for brug af </w:t>
            </w:r>
            <w:r w:rsidRPr="000F7B8C">
              <w:rPr>
                <w:i/>
                <w:iCs/>
              </w:rPr>
              <w:t>intensives</w:t>
            </w:r>
            <w:r w:rsidRPr="000F7B8C">
              <w:t xml:space="preserve"> og gennemførelse af små, støttende konkurrencer.</w:t>
            </w:r>
          </w:p>
        </w:tc>
        <w:tc>
          <w:tcPr>
            <w:tcW w:w="897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Næste skridt.</w:t>
            </w:r>
          </w:p>
        </w:tc>
        <w:tc>
          <w:tcPr>
            <w:tcW w:w="898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Leder.</w:t>
            </w:r>
          </w:p>
        </w:tc>
      </w:tr>
      <w:tr w:rsidR="005F4485" w:rsidRPr="000F7B8C" w:rsidTr="002D7DF6">
        <w:trPr>
          <w:trHeight w:val="335"/>
        </w:trPr>
        <w:tc>
          <w:tcPr>
            <w:tcW w:w="9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B</w:t>
            </w:r>
          </w:p>
        </w:tc>
        <w:tc>
          <w:tcPr>
            <w:tcW w:w="2205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Håndhævelse</w:t>
            </w:r>
          </w:p>
        </w:tc>
        <w:tc>
          <w:tcPr>
            <w:tcW w:w="897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898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F4485" w:rsidRPr="000F7B8C" w:rsidTr="002D7DF6">
        <w:trPr>
          <w:trHeight w:val="901"/>
        </w:trPr>
        <w:tc>
          <w:tcPr>
            <w:tcW w:w="9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Forberedelse af egne adfærds-ændringer</w:t>
            </w:r>
          </w:p>
        </w:tc>
        <w:tc>
          <w:tcPr>
            <w:tcW w:w="2205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Overvej og definer, hvordan lederen selv kan være rollemodel for den strategiske værdiadfærd.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Hvad er den eller de vigtigste adfærdsændringer, vedkommende selv skal foretage?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Hvordan skal medarbejdere opleve det?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Hvordan vil lederen evalueres på egne adfærdsændringer?</w:t>
            </w:r>
          </w:p>
        </w:tc>
        <w:tc>
          <w:tcPr>
            <w:tcW w:w="897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Overvejelse og beslutning.</w:t>
            </w:r>
          </w:p>
        </w:tc>
        <w:tc>
          <w:tcPr>
            <w:tcW w:w="898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Leder</w:t>
            </w:r>
          </w:p>
        </w:tc>
      </w:tr>
      <w:tr w:rsidR="005F4485" w:rsidRPr="000F7B8C" w:rsidTr="002D7DF6">
        <w:trPr>
          <w:trHeight w:val="335"/>
        </w:trPr>
        <w:tc>
          <w:tcPr>
            <w:tcW w:w="9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C</w:t>
            </w:r>
          </w:p>
        </w:tc>
        <w:tc>
          <w:tcPr>
            <w:tcW w:w="2205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Opfølgning</w:t>
            </w:r>
          </w:p>
        </w:tc>
        <w:tc>
          <w:tcPr>
            <w:tcW w:w="897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898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F4485" w:rsidRPr="000F7B8C" w:rsidTr="002D7DF6">
        <w:trPr>
          <w:trHeight w:val="567"/>
        </w:trPr>
        <w:tc>
          <w:tcPr>
            <w:tcW w:w="9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0F7B8C">
              <w:rPr>
                <w:b/>
                <w:bCs/>
              </w:rPr>
              <w:t>Forberedelse af gruppevis ­opfølgning.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Se side 308 og 311 om Feedback</w:t>
            </w:r>
          </w:p>
        </w:tc>
        <w:tc>
          <w:tcPr>
            <w:tcW w:w="2205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 xml:space="preserve">Hvilken form for opfølgning skal ske som gruppe? Skal der være positiv feedback og dialog på interne møder? 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Hvordan forventes det, at medarbejderne korrigerer hinanden for at sikre den rette adfærd?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Hvor ofte skal der afholdes værdimøder, hvor der følges op og sættes nye værdi- og adfærdsmål?</w:t>
            </w:r>
          </w:p>
        </w:tc>
        <w:tc>
          <w:tcPr>
            <w:tcW w:w="897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­Opfølgning i hver­dagen.</w:t>
            </w:r>
          </w:p>
        </w:tc>
        <w:tc>
          <w:tcPr>
            <w:tcW w:w="898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Leder</w:t>
            </w:r>
          </w:p>
        </w:tc>
      </w:tr>
      <w:tr w:rsidR="005F4485" w:rsidRPr="000F7B8C" w:rsidTr="002D7DF6">
        <w:trPr>
          <w:trHeight w:val="335"/>
        </w:trPr>
        <w:tc>
          <w:tcPr>
            <w:tcW w:w="9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D</w:t>
            </w:r>
          </w:p>
        </w:tc>
        <w:tc>
          <w:tcPr>
            <w:tcW w:w="2205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Belønning</w:t>
            </w:r>
          </w:p>
        </w:tc>
        <w:tc>
          <w:tcPr>
            <w:tcW w:w="897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898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F4485" w:rsidRPr="000F7B8C" w:rsidTr="002D7DF6">
        <w:trPr>
          <w:trHeight w:val="812"/>
        </w:trPr>
        <w:tc>
          <w:tcPr>
            <w:tcW w:w="9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0F7B8C">
              <w:rPr>
                <w:b/>
                <w:bCs/>
              </w:rPr>
              <w:lastRenderedPageBreak/>
              <w:t>Feedback og evaluering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Gruppe</w:t>
            </w:r>
          </w:p>
        </w:tc>
        <w:tc>
          <w:tcPr>
            <w:tcW w:w="2205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  <w:rPr>
                <w:spacing w:val="-2"/>
              </w:rPr>
            </w:pPr>
            <w:r w:rsidRPr="000F7B8C">
              <w:rPr>
                <w:spacing w:val="-2"/>
              </w:rPr>
              <w:t xml:space="preserve">Der gives positiv feedback både på gruppemøder og på en til en-møder med medarbejderne. Feedbacken bør gives ud fra, hvad der er ønskelig værdiadfærd. 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Husk at være meget specifik og situations-relateret i feedbacken.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Belønning i hverdagen.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Leder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</w:tc>
      </w:tr>
      <w:tr w:rsidR="005F4485" w:rsidRPr="000F7B8C" w:rsidTr="002D7DF6">
        <w:trPr>
          <w:trHeight w:val="1379"/>
        </w:trPr>
        <w:tc>
          <w:tcPr>
            <w:tcW w:w="999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rPr>
                <w:b/>
                <w:bCs/>
              </w:rPr>
              <w:t>Individuelt</w:t>
            </w:r>
          </w:p>
        </w:tc>
        <w:tc>
          <w:tcPr>
            <w:tcW w:w="2205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På en til en-møder bedes medarbejderen om at evaluere egen indsats. Lederen supplerer med evaluering/feedback.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Bed også medarbejderen vurdere lederens værdiadfærd.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Aftal næste værdiindsats i forhold til de strategiske opgaver, og aftal rette adfærd til at levendegøre værdien.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Ved at bruge både fællesmøder og en til en-møder sikres en dynamisk installering og dermed hurtigere indlæring af det strategiske værdisæt.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Evaluering.</w:t>
            </w: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485" w:rsidRPr="000F7B8C" w:rsidRDefault="005F4485" w:rsidP="002D7DF6">
            <w:pPr>
              <w:pStyle w:val="tabel"/>
              <w:spacing w:line="240" w:lineRule="auto"/>
            </w:pPr>
            <w:r w:rsidRPr="000F7B8C">
              <w:t>Leder og medarbejder</w:t>
            </w:r>
          </w:p>
          <w:p w:rsidR="005F4485" w:rsidRPr="000F7B8C" w:rsidRDefault="005F4485" w:rsidP="002D7DF6">
            <w:pPr>
              <w:pStyle w:val="tabel"/>
              <w:spacing w:line="240" w:lineRule="auto"/>
            </w:pPr>
          </w:p>
        </w:tc>
      </w:tr>
    </w:tbl>
    <w:p w:rsidR="005F4485" w:rsidRPr="000F7B8C" w:rsidRDefault="005F4485" w:rsidP="005F4485">
      <w:pPr>
        <w:spacing w:after="0"/>
        <w:rPr>
          <w:rFonts w:ascii="Arial" w:hAnsi="Arial" w:cs="Arial"/>
          <w:sz w:val="15"/>
          <w:szCs w:val="15"/>
        </w:rPr>
      </w:pPr>
    </w:p>
    <w:p w:rsidR="005F4485" w:rsidRDefault="005F4485"/>
    <w:sectPr w:rsidR="005F4485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85"/>
    <w:rsid w:val="004B3156"/>
    <w:rsid w:val="005F4485"/>
    <w:rsid w:val="007D4C72"/>
    <w:rsid w:val="007F2069"/>
    <w:rsid w:val="008039FE"/>
    <w:rsid w:val="008F339D"/>
    <w:rsid w:val="00A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5F4485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5F4485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5F4485"/>
  </w:style>
  <w:style w:type="paragraph" w:customStyle="1" w:styleId="Intetafsnitsformat">
    <w:name w:val="[Intet afsnitsformat]"/>
    <w:rsid w:val="005F44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5F4485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5F4485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5F4485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5F4485"/>
  </w:style>
  <w:style w:type="paragraph" w:customStyle="1" w:styleId="Intetafsnitsformat">
    <w:name w:val="[Intet afsnitsformat]"/>
    <w:rsid w:val="005F44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5F4485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3454</Characters>
  <Application>Microsoft Macintosh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2013-04-21T11:35:00Z</dcterms:created>
  <dcterms:modified xsi:type="dcterms:W3CDTF">2013-04-21T11:35:00Z</dcterms:modified>
</cp:coreProperties>
</file>