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BB475F">
      <w:bookmarkStart w:id="0" w:name="_GoBack"/>
      <w:bookmarkEnd w:id="0"/>
      <w:r>
        <w:t>Skema 7.2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BB475F" w:rsidRPr="00E2528E" w:rsidTr="00273935">
        <w:trPr>
          <w:trHeight w:val="60"/>
        </w:trPr>
        <w:tc>
          <w:tcPr>
            <w:tcW w:w="1352" w:type="pct"/>
            <w:tcBorders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E2528E" w:rsidRDefault="00BB475F" w:rsidP="00273935">
            <w:pPr>
              <w:pStyle w:val="tabelo1"/>
              <w:spacing w:line="240" w:lineRule="auto"/>
            </w:pPr>
            <w:r w:rsidRPr="00E2528E">
              <w:t>Skema 7.2.</w:t>
            </w:r>
          </w:p>
        </w:tc>
        <w:tc>
          <w:tcPr>
            <w:tcW w:w="3648" w:type="pct"/>
            <w:tcBorders>
              <w:bottom w:val="single" w:sz="18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E2528E" w:rsidRDefault="00BB475F" w:rsidP="00273935">
            <w:pPr>
              <w:pStyle w:val="tabelo1indholdsfortegnelse"/>
              <w:suppressAutoHyphens/>
              <w:spacing w:line="240" w:lineRule="auto"/>
            </w:pPr>
            <w:r w:rsidRPr="00E2528E">
              <w:t>Værktøj c til måling af førstelinjelederens evne til at skabe strategisk parathed</w:t>
            </w:r>
          </w:p>
        </w:tc>
      </w:tr>
      <w:tr w:rsidR="00BB475F" w:rsidRPr="00E2528E" w:rsidTr="00273935">
        <w:trPr>
          <w:trHeight w:val="529"/>
        </w:trPr>
        <w:tc>
          <w:tcPr>
            <w:tcW w:w="5000" w:type="pct"/>
            <w:gridSpan w:val="2"/>
            <w:tcBorders>
              <w:top w:val="single" w:sz="18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75F" w:rsidRPr="00E2528E" w:rsidRDefault="00BB475F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Respondenter:</w:t>
            </w:r>
            <w:r w:rsidRPr="00E2528E">
              <w:t xml:space="preserve"> medarbejdere.</w:t>
            </w:r>
          </w:p>
          <w:p w:rsidR="00BB475F" w:rsidRPr="00E2528E" w:rsidRDefault="00BB475F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Fokuspersonerne:</w:t>
            </w:r>
            <w:r w:rsidRPr="00E2528E">
              <w:t xml:space="preserve"> førstelinjeledere.</w:t>
            </w:r>
          </w:p>
          <w:p w:rsidR="00BB475F" w:rsidRPr="00E2528E" w:rsidRDefault="00BB475F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Vejledning:</w:t>
            </w:r>
            <w:r w:rsidRPr="00E2528E">
              <w:t xml:space="preserve"> Nedenstående udsagn besvares på en skala fra 1 til 5, hvor 5 er højest. Kommentarfeltet anvendes til at fremhæve specielle observationer af førstelinjelederens evne til at skabe eller ikke skabe strategisk parathed. </w:t>
            </w:r>
          </w:p>
        </w:tc>
      </w:tr>
    </w:tbl>
    <w:p w:rsidR="00BB475F" w:rsidRPr="00C07257" w:rsidRDefault="00BB475F" w:rsidP="00BB475F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0"/>
        <w:gridCol w:w="702"/>
        <w:gridCol w:w="704"/>
        <w:gridCol w:w="702"/>
        <w:gridCol w:w="702"/>
        <w:gridCol w:w="702"/>
      </w:tblGrid>
      <w:tr w:rsidR="00BB475F" w:rsidRPr="00E2528E" w:rsidTr="00273935">
        <w:trPr>
          <w:trHeight w:val="334"/>
          <w:tblHeader/>
        </w:trPr>
        <w:tc>
          <w:tcPr>
            <w:tcW w:w="3199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E2528E" w:rsidRDefault="00BB475F" w:rsidP="00273935">
            <w:pPr>
              <w:pStyle w:val="tabelo1"/>
              <w:spacing w:line="240" w:lineRule="auto"/>
            </w:pPr>
            <w:r w:rsidRPr="00E2528E">
              <w:t>Spørgsmål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E2528E" w:rsidRDefault="00BB475F" w:rsidP="00273935">
            <w:pPr>
              <w:pStyle w:val="tabelo1"/>
              <w:spacing w:line="240" w:lineRule="auto"/>
              <w:jc w:val="center"/>
            </w:pPr>
            <w:r w:rsidRPr="00E2528E">
              <w:t>1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E2528E" w:rsidRDefault="00BB475F" w:rsidP="00273935">
            <w:pPr>
              <w:pStyle w:val="tabelo1"/>
              <w:spacing w:line="240" w:lineRule="auto"/>
              <w:jc w:val="center"/>
            </w:pPr>
            <w:r w:rsidRPr="00E2528E">
              <w:t>2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E2528E" w:rsidRDefault="00BB475F" w:rsidP="00273935">
            <w:pPr>
              <w:pStyle w:val="tabelo1"/>
              <w:spacing w:line="240" w:lineRule="auto"/>
              <w:jc w:val="center"/>
            </w:pPr>
            <w:r w:rsidRPr="00E2528E">
              <w:t>3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E2528E" w:rsidRDefault="00BB475F" w:rsidP="00273935">
            <w:pPr>
              <w:pStyle w:val="tabelo1"/>
              <w:spacing w:line="240" w:lineRule="auto"/>
              <w:jc w:val="center"/>
            </w:pPr>
            <w:r w:rsidRPr="00E2528E">
              <w:t>4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E2528E" w:rsidRDefault="00BB475F" w:rsidP="00273935">
            <w:pPr>
              <w:pStyle w:val="tabelo1"/>
              <w:spacing w:line="240" w:lineRule="auto"/>
              <w:jc w:val="center"/>
            </w:pPr>
            <w:r w:rsidRPr="00E2528E">
              <w:t>5</w:t>
            </w:r>
          </w:p>
        </w:tc>
      </w:tr>
      <w:tr w:rsidR="00BB475F" w:rsidRPr="00C07257" w:rsidTr="00273935">
        <w:trPr>
          <w:trHeight w:val="529"/>
        </w:trPr>
        <w:tc>
          <w:tcPr>
            <w:tcW w:w="3199" w:type="pct"/>
            <w:tcBorders>
              <w:top w:val="single" w:sz="18" w:space="0" w:color="808080" w:themeColor="background1" w:themeShade="80"/>
            </w:tcBorders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tabel2tal"/>
              <w:spacing w:line="240" w:lineRule="auto"/>
            </w:pPr>
            <w:r w:rsidRPr="00C07257">
              <w:t> 1.</w:t>
            </w:r>
            <w:r w:rsidRPr="00C07257">
              <w:tab/>
              <w:t>Strategien er blevet gennemgået for os medarbejdere.</w:t>
            </w: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BB475F" w:rsidRPr="00C0725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75F" w:rsidRPr="00C07257" w:rsidRDefault="00BB475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C07257">
              <w:rPr>
                <w:i/>
                <w:iCs/>
              </w:rPr>
              <w:t>[Kommentarer]</w:t>
            </w:r>
          </w:p>
          <w:p w:rsidR="00BB475F" w:rsidRPr="00C07257" w:rsidRDefault="00BB475F" w:rsidP="00273935">
            <w:pPr>
              <w:pStyle w:val="tabeltal"/>
              <w:spacing w:line="240" w:lineRule="auto"/>
            </w:pPr>
          </w:p>
        </w:tc>
      </w:tr>
      <w:tr w:rsidR="00BB475F" w:rsidRPr="00C07257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tabel2tal"/>
              <w:spacing w:line="240" w:lineRule="auto"/>
            </w:pPr>
            <w:r w:rsidRPr="00C07257">
              <w:t> 2.</w:t>
            </w:r>
            <w:r w:rsidRPr="00C07257">
              <w:tab/>
              <w:t>Der har været en grundig dialog om strategien i min afdeling.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BB475F" w:rsidRPr="00C0725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75F" w:rsidRPr="00C07257" w:rsidRDefault="00BB475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C07257">
              <w:rPr>
                <w:i/>
                <w:iCs/>
              </w:rPr>
              <w:t>[Kommentarer]</w:t>
            </w:r>
          </w:p>
          <w:p w:rsidR="00BB475F" w:rsidRPr="00C07257" w:rsidRDefault="00BB475F" w:rsidP="00273935">
            <w:pPr>
              <w:pStyle w:val="tabeltal"/>
              <w:spacing w:line="240" w:lineRule="auto"/>
            </w:pPr>
          </w:p>
        </w:tc>
      </w:tr>
      <w:tr w:rsidR="00BB475F" w:rsidRPr="00C07257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tabel2tal"/>
              <w:spacing w:line="240" w:lineRule="auto"/>
            </w:pPr>
            <w:r w:rsidRPr="00C07257">
              <w:t> 3.</w:t>
            </w:r>
            <w:r w:rsidRPr="00C07257">
              <w:tab/>
              <w:t>Det er mit indtryk, at alle medarbejdere forstår strategien.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BB475F" w:rsidRPr="00C0725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75F" w:rsidRPr="00C07257" w:rsidRDefault="00BB475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C07257">
              <w:rPr>
                <w:i/>
                <w:iCs/>
              </w:rPr>
              <w:t>[Kommentarer]</w:t>
            </w:r>
          </w:p>
          <w:p w:rsidR="00BB475F" w:rsidRPr="00C07257" w:rsidRDefault="00BB475F" w:rsidP="00273935">
            <w:pPr>
              <w:pStyle w:val="tabeltal"/>
              <w:spacing w:line="240" w:lineRule="auto"/>
            </w:pPr>
          </w:p>
        </w:tc>
      </w:tr>
      <w:tr w:rsidR="00BB475F" w:rsidRPr="00C07257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tabel2tal"/>
              <w:spacing w:line="240" w:lineRule="auto"/>
            </w:pPr>
            <w:r w:rsidRPr="00C07257">
              <w:t> 4.</w:t>
            </w:r>
            <w:r w:rsidRPr="00C07257">
              <w:tab/>
              <w:t>Der er fastsat grønne mål for alle medarbejdere.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BB475F" w:rsidRPr="00C0725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75F" w:rsidRPr="00C07257" w:rsidRDefault="00BB475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C07257">
              <w:rPr>
                <w:i/>
                <w:iCs/>
              </w:rPr>
              <w:t>[Kommentarer]</w:t>
            </w:r>
          </w:p>
          <w:p w:rsidR="00BB475F" w:rsidRPr="00C07257" w:rsidRDefault="00BB475F" w:rsidP="00273935">
            <w:pPr>
              <w:pStyle w:val="tabeltal"/>
              <w:spacing w:line="240" w:lineRule="auto"/>
            </w:pPr>
          </w:p>
        </w:tc>
      </w:tr>
      <w:tr w:rsidR="00BB475F" w:rsidRPr="00C07257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tabel2tal"/>
              <w:spacing w:line="240" w:lineRule="auto"/>
            </w:pPr>
            <w:r w:rsidRPr="00C07257">
              <w:t> 5.</w:t>
            </w:r>
            <w:r w:rsidRPr="00C07257">
              <w:tab/>
              <w:t>Jeg kender de grønne mål for afdelingen.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BB475F" w:rsidRPr="00C0725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75F" w:rsidRPr="00C07257" w:rsidRDefault="00BB475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C07257">
              <w:rPr>
                <w:i/>
                <w:iCs/>
              </w:rPr>
              <w:t>[Kommentarer]</w:t>
            </w:r>
          </w:p>
          <w:p w:rsidR="00BB475F" w:rsidRPr="00C07257" w:rsidRDefault="00BB475F" w:rsidP="00273935">
            <w:pPr>
              <w:pStyle w:val="tabeltal"/>
              <w:spacing w:line="240" w:lineRule="auto"/>
            </w:pPr>
          </w:p>
        </w:tc>
      </w:tr>
      <w:tr w:rsidR="00BB475F" w:rsidRPr="00C07257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tabel2tal"/>
              <w:spacing w:line="240" w:lineRule="auto"/>
            </w:pPr>
            <w:r w:rsidRPr="00C07257">
              <w:t> 6.</w:t>
            </w:r>
            <w:r w:rsidRPr="00C07257">
              <w:tab/>
              <w:t xml:space="preserve">Jeg kender også de blå mål, og jeg forstår forskellen på blå og grønne mål. 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BB475F" w:rsidRPr="00C0725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75F" w:rsidRPr="00C07257" w:rsidRDefault="00BB475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C07257">
              <w:rPr>
                <w:i/>
                <w:iCs/>
              </w:rPr>
              <w:t>[Kommentarer]</w:t>
            </w:r>
          </w:p>
          <w:p w:rsidR="00BB475F" w:rsidRPr="00C07257" w:rsidRDefault="00BB475F" w:rsidP="00273935">
            <w:pPr>
              <w:pStyle w:val="tabeltal"/>
              <w:spacing w:line="240" w:lineRule="auto"/>
            </w:pPr>
          </w:p>
        </w:tc>
      </w:tr>
      <w:tr w:rsidR="00BB475F" w:rsidRPr="00C07257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tabel2tal"/>
              <w:spacing w:line="240" w:lineRule="auto"/>
            </w:pPr>
            <w:r w:rsidRPr="00C07257">
              <w:t> 7.</w:t>
            </w:r>
            <w:r w:rsidRPr="00C07257">
              <w:tab/>
              <w:t>Der er aftalt et attraktivt bonussystem inden for opnåelse af grønne mål på afdelingsniveau/individniveau.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BB475F" w:rsidRPr="00C0725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75F" w:rsidRPr="00C07257" w:rsidRDefault="00BB475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C07257">
              <w:rPr>
                <w:i/>
                <w:iCs/>
              </w:rPr>
              <w:t>[Kommentarer]</w:t>
            </w:r>
          </w:p>
          <w:p w:rsidR="00BB475F" w:rsidRPr="00C07257" w:rsidRDefault="00BB475F" w:rsidP="00273935">
            <w:pPr>
              <w:pStyle w:val="tabeltal"/>
              <w:spacing w:line="240" w:lineRule="auto"/>
            </w:pPr>
          </w:p>
        </w:tc>
      </w:tr>
      <w:tr w:rsidR="00BB475F" w:rsidRPr="00C07257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tabel2tal"/>
              <w:spacing w:line="240" w:lineRule="auto"/>
            </w:pPr>
            <w:r w:rsidRPr="00C07257">
              <w:t> 8.</w:t>
            </w:r>
            <w:r w:rsidRPr="00C07257">
              <w:tab/>
              <w:t>Der er defineret klare adfærdsregler for vores kontakt med kunderne.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BB475F" w:rsidRPr="00C0725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75F" w:rsidRPr="00C07257" w:rsidRDefault="00BB475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C07257">
              <w:rPr>
                <w:i/>
                <w:iCs/>
              </w:rPr>
              <w:t>[Kommentarer]</w:t>
            </w:r>
          </w:p>
          <w:p w:rsidR="00BB475F" w:rsidRPr="00C07257" w:rsidRDefault="00BB475F" w:rsidP="00273935">
            <w:pPr>
              <w:pStyle w:val="tabeltal"/>
              <w:spacing w:line="240" w:lineRule="auto"/>
            </w:pPr>
          </w:p>
        </w:tc>
      </w:tr>
      <w:tr w:rsidR="00BB475F" w:rsidRPr="00C07257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tabel2tal"/>
              <w:spacing w:line="240" w:lineRule="auto"/>
            </w:pPr>
            <w:r w:rsidRPr="00C07257">
              <w:t> 9.</w:t>
            </w:r>
            <w:r w:rsidRPr="00C07257">
              <w:tab/>
              <w:t xml:space="preserve">Der er iværksat de nødvendige uddannelsesplaner for os medarbejdere. 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BB475F" w:rsidRPr="00C0725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75F" w:rsidRPr="00C07257" w:rsidRDefault="00BB475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C07257">
              <w:rPr>
                <w:i/>
                <w:iCs/>
              </w:rPr>
              <w:lastRenderedPageBreak/>
              <w:t>[Kommentarer]</w:t>
            </w:r>
          </w:p>
          <w:p w:rsidR="00BB475F" w:rsidRPr="00C07257" w:rsidRDefault="00BB475F" w:rsidP="00273935">
            <w:pPr>
              <w:pStyle w:val="tabeltal"/>
              <w:spacing w:line="240" w:lineRule="auto"/>
            </w:pPr>
          </w:p>
        </w:tc>
      </w:tr>
      <w:tr w:rsidR="00BB475F" w:rsidRPr="00C07257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tabel2tal"/>
              <w:spacing w:line="240" w:lineRule="auto"/>
            </w:pPr>
            <w:r w:rsidRPr="00C07257">
              <w:t>10.</w:t>
            </w:r>
            <w:r w:rsidRPr="00C07257">
              <w:tab/>
              <w:t>Der afholdes statusmøder en gang om ugen for at sikre fremdrift på de grønne områder.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75F" w:rsidRPr="00C07257" w:rsidRDefault="00BB475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BB475F" w:rsidRPr="00C0725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75F" w:rsidRPr="00C07257" w:rsidRDefault="00BB475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C07257">
              <w:rPr>
                <w:i/>
                <w:iCs/>
              </w:rPr>
              <w:t>[Kommentarer]</w:t>
            </w:r>
          </w:p>
          <w:p w:rsidR="00BB475F" w:rsidRPr="00C07257" w:rsidRDefault="00BB475F" w:rsidP="00273935">
            <w:pPr>
              <w:pStyle w:val="tabeltal"/>
              <w:spacing w:line="240" w:lineRule="auto"/>
            </w:pPr>
          </w:p>
        </w:tc>
      </w:tr>
    </w:tbl>
    <w:p w:rsidR="00BB475F" w:rsidRDefault="00BB475F"/>
    <w:sectPr w:rsidR="00BB475F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5F"/>
    <w:rsid w:val="00304BFF"/>
    <w:rsid w:val="004B3156"/>
    <w:rsid w:val="007D4C72"/>
    <w:rsid w:val="007F2069"/>
    <w:rsid w:val="008039FE"/>
    <w:rsid w:val="00BB475F"/>
    <w:rsid w:val="00F2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BB475F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BB475F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BB475F"/>
  </w:style>
  <w:style w:type="paragraph" w:customStyle="1" w:styleId="Intetafsnitsformat">
    <w:name w:val="[Intet afsnitsformat]"/>
    <w:rsid w:val="00BB475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BB475F"/>
    <w:pPr>
      <w:tabs>
        <w:tab w:val="clear" w:pos="227"/>
        <w:tab w:val="clear" w:pos="454"/>
        <w:tab w:val="left" w:pos="198"/>
      </w:tabs>
      <w:ind w:left="198" w:hanging="198"/>
    </w:pPr>
  </w:style>
  <w:style w:type="paragraph" w:customStyle="1" w:styleId="tabel2tal">
    <w:name w:val="tabel 2 tal"/>
    <w:basedOn w:val="tabeltal"/>
    <w:uiPriority w:val="99"/>
    <w:rsid w:val="00BB475F"/>
    <w:pPr>
      <w:tabs>
        <w:tab w:val="clear" w:pos="198"/>
        <w:tab w:val="left" w:pos="283"/>
        <w:tab w:val="left" w:pos="510"/>
      </w:tabs>
      <w:ind w:left="283" w:hanging="283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BB475F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BB475F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BB475F"/>
  </w:style>
  <w:style w:type="paragraph" w:customStyle="1" w:styleId="Intetafsnitsformat">
    <w:name w:val="[Intet afsnitsformat]"/>
    <w:rsid w:val="00BB475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BB475F"/>
    <w:pPr>
      <w:tabs>
        <w:tab w:val="clear" w:pos="227"/>
        <w:tab w:val="clear" w:pos="454"/>
        <w:tab w:val="left" w:pos="198"/>
      </w:tabs>
      <w:ind w:left="198" w:hanging="198"/>
    </w:pPr>
  </w:style>
  <w:style w:type="paragraph" w:customStyle="1" w:styleId="tabel2tal">
    <w:name w:val="tabel 2 tal"/>
    <w:basedOn w:val="tabeltal"/>
    <w:uiPriority w:val="99"/>
    <w:rsid w:val="00BB475F"/>
    <w:pPr>
      <w:tabs>
        <w:tab w:val="clear" w:pos="198"/>
        <w:tab w:val="left" w:pos="283"/>
        <w:tab w:val="left" w:pos="510"/>
      </w:tabs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2013-04-21T11:29:00Z</dcterms:created>
  <dcterms:modified xsi:type="dcterms:W3CDTF">2013-04-21T11:29:00Z</dcterms:modified>
</cp:coreProperties>
</file>